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351D46">
        <w:rPr>
          <w:sz w:val="32"/>
          <w:szCs w:val="32"/>
        </w:rPr>
        <w:t>33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351D46">
        <w:rPr>
          <w:color w:val="000000" w:themeColor="text1"/>
          <w:sz w:val="32"/>
          <w:szCs w:val="32"/>
        </w:rPr>
        <w:t>11</w:t>
      </w:r>
      <w:r w:rsidRPr="00A6168A">
        <w:rPr>
          <w:color w:val="000000" w:themeColor="text1"/>
          <w:sz w:val="32"/>
          <w:szCs w:val="32"/>
        </w:rPr>
        <w:t>.</w:t>
      </w:r>
      <w:r w:rsidR="00BE755D">
        <w:rPr>
          <w:sz w:val="32"/>
          <w:szCs w:val="32"/>
        </w:rPr>
        <w:t>11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351D46">
        <w:rPr>
          <w:rFonts w:cstheme="minorHAnsi"/>
          <w:color w:val="000000" w:themeColor="text1"/>
          <w:sz w:val="24"/>
          <w:szCs w:val="24"/>
        </w:rPr>
        <w:t>11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BE755D">
        <w:rPr>
          <w:rFonts w:cstheme="minorHAnsi"/>
          <w:sz w:val="24"/>
          <w:szCs w:val="24"/>
        </w:rPr>
        <w:t>11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351D46">
        <w:rPr>
          <w:rFonts w:cstheme="minorHAnsi"/>
          <w:color w:val="000000" w:themeColor="text1"/>
          <w:sz w:val="24"/>
          <w:szCs w:val="24"/>
        </w:rPr>
        <w:t>1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351D46">
        <w:rPr>
          <w:rFonts w:cstheme="minorHAnsi"/>
          <w:sz w:val="24"/>
          <w:szCs w:val="24"/>
        </w:rPr>
        <w:t xml:space="preserve"> 7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5B11EA" w:rsidRPr="00351D46" w:rsidRDefault="00351D46" w:rsidP="00351D46">
      <w:pPr>
        <w:pStyle w:val="ListParagraph"/>
        <w:numPr>
          <w:ilvl w:val="0"/>
          <w:numId w:val="31"/>
        </w:numPr>
        <w:ind w:left="0" w:firstLine="360"/>
        <w:jc w:val="both"/>
        <w:rPr>
          <w:rFonts w:cstheme="minorHAnsi"/>
          <w:b/>
          <w:sz w:val="24"/>
          <w:szCs w:val="24"/>
        </w:rPr>
      </w:pPr>
      <w:r w:rsidRPr="00351D46">
        <w:rPr>
          <w:rFonts w:cstheme="minorHAnsi"/>
          <w:b/>
          <w:sz w:val="24"/>
          <w:szCs w:val="24"/>
        </w:rPr>
        <w:t>Процесуално представителство на Общинска избирателна комисия Чепеларе по административно дело № 460/2019 г. по описа на Административен съд гр. Смолян.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351D46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158AE" w:rsidRPr="00D96CFB" w:rsidRDefault="00B158AE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BE755D" w:rsidRDefault="000D1EC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първа:</w:t>
      </w:r>
    </w:p>
    <w:p w:rsidR="00351D46" w:rsidRDefault="00351D4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ОТНОСНО:</w:t>
      </w:r>
      <w:r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b/>
          <w:color w:val="333333"/>
        </w:rPr>
        <w:t>Процесуално представителство на Общинска избирателна комисия Чепеларе по административно дело</w:t>
      </w:r>
      <w:r w:rsidRPr="00251750">
        <w:t xml:space="preserve"> </w:t>
      </w:r>
      <w:r w:rsidRPr="00251750">
        <w:rPr>
          <w:rFonts w:ascii="Calibri" w:hAnsi="Calibri" w:cs="Calibri"/>
          <w:b/>
          <w:color w:val="333333"/>
        </w:rPr>
        <w:t>№</w:t>
      </w:r>
      <w:r>
        <w:rPr>
          <w:rFonts w:ascii="Calibri" w:hAnsi="Calibri" w:cs="Calibri"/>
          <w:b/>
          <w:color w:val="333333"/>
        </w:rPr>
        <w:t xml:space="preserve"> 460/2019 г. по описа на Административен съд гр. Смолян.</w:t>
      </w: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На 11.11.2019 г. по електронна поща на ОИК-Чепеларе са постъпили Определение от 08.11.2019 г. по адм. д. №460/2019 г. по описа на Административен съд гр. Смолян и Жалба от Росица Славчева </w:t>
      </w:r>
      <w:proofErr w:type="spellStart"/>
      <w:r>
        <w:rPr>
          <w:rFonts w:ascii="Calibri" w:hAnsi="Calibri" w:cs="Calibri"/>
          <w:color w:val="333333"/>
        </w:rPr>
        <w:t>Каварджиева</w:t>
      </w:r>
      <w:proofErr w:type="spellEnd"/>
      <w:r>
        <w:rPr>
          <w:rFonts w:ascii="Calibri" w:hAnsi="Calibri" w:cs="Calibri"/>
          <w:color w:val="333333"/>
        </w:rPr>
        <w:t xml:space="preserve"> вх. №3494/08.11.2019 г. по описа на съда, които са заведени в ОИК-Чепеларе с вх. №129/11.11.2019 г.</w:t>
      </w: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С определението, съда е изискал от ОИК-Чепеларе преписката по издаване на обжалваното от Росица Славчева </w:t>
      </w:r>
      <w:proofErr w:type="spellStart"/>
      <w:r>
        <w:rPr>
          <w:rFonts w:ascii="Calibri" w:hAnsi="Calibri" w:cs="Calibri"/>
          <w:color w:val="333333"/>
        </w:rPr>
        <w:t>Каварджиева</w:t>
      </w:r>
      <w:proofErr w:type="spellEnd"/>
      <w:r>
        <w:rPr>
          <w:rFonts w:ascii="Calibri" w:hAnsi="Calibri" w:cs="Calibri"/>
          <w:color w:val="333333"/>
        </w:rPr>
        <w:t xml:space="preserve"> решение №109-2138 МИ/04.11.02019 г. на ОИК-Чепеларе. Със същото определение е насрочено открито съдебно заседание по административно дело </w:t>
      </w:r>
      <w:r w:rsidRPr="00251750">
        <w:rPr>
          <w:rFonts w:ascii="Calibri" w:hAnsi="Calibri" w:cs="Calibri"/>
          <w:color w:val="333333"/>
        </w:rPr>
        <w:t>№460/2019 г.</w:t>
      </w:r>
      <w:r>
        <w:rPr>
          <w:rFonts w:ascii="Calibri" w:hAnsi="Calibri" w:cs="Calibri"/>
          <w:color w:val="333333"/>
        </w:rPr>
        <w:t xml:space="preserve"> срещу решението на ОИК-Чепеларе за 14.11.2019 г. от 13:13 часа.</w:t>
      </w: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По делото ОИК-Чепеларе може да бъде представлявана от своя председател и/или адвокат. ОИК-Чепеларе счита, че в интерес на комисията на експедитивното и правилно протичане на съдебния процес, както и в обществен интерес е в съдебното производство ОИК-Чепеларе да бъде представлявана от адвокат, като най-целесъобразно е това да бъде адвоката ползван като консултант на ОИК по време на изборите -</w:t>
      </w:r>
      <w:r w:rsidRPr="0015572C">
        <w:t xml:space="preserve"> </w:t>
      </w:r>
      <w:r w:rsidRPr="0015572C">
        <w:rPr>
          <w:rFonts w:ascii="Calibri" w:hAnsi="Calibri" w:cs="Calibri"/>
          <w:color w:val="333333"/>
        </w:rPr>
        <w:t>Адвокат Тонка Любенова Динчева</w:t>
      </w:r>
      <w:r>
        <w:rPr>
          <w:rFonts w:ascii="Calibri" w:hAnsi="Calibri" w:cs="Calibri"/>
          <w:color w:val="333333"/>
        </w:rPr>
        <w:t>.</w:t>
      </w: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Поради гореизложеното, ОИК-Чепеларе</w:t>
      </w: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</w:p>
    <w:p w:rsidR="00351D46" w:rsidRDefault="00351D46" w:rsidP="00351D4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  Р Е Ш И:</w:t>
      </w:r>
    </w:p>
    <w:p w:rsidR="00351D46" w:rsidRDefault="00351D46" w:rsidP="00351D4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0" w:firstLine="633"/>
        <w:jc w:val="both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 xml:space="preserve">ОИК-Чепеларе да бъде представлявана пред Административен съд гр. Смолян по </w:t>
      </w:r>
      <w:r w:rsidRPr="0015572C">
        <w:rPr>
          <w:rFonts w:ascii="Calibri" w:hAnsi="Calibri" w:cs="Calibri"/>
          <w:b/>
          <w:color w:val="333333"/>
        </w:rPr>
        <w:t>адм. д. №460/2019 г. по описа</w:t>
      </w:r>
      <w:r>
        <w:rPr>
          <w:rFonts w:ascii="Calibri" w:hAnsi="Calibri" w:cs="Calibri"/>
          <w:b/>
          <w:color w:val="333333"/>
        </w:rPr>
        <w:t xml:space="preserve"> на съда от Адвокат Тонка Любенова Динчева от АК гр. Смолян с адрес на кантората: гр. Чепеларе, ул. „Спартак“ 12А, етаж 2.</w:t>
      </w:r>
    </w:p>
    <w:p w:rsidR="00351D46" w:rsidRPr="008976F7" w:rsidRDefault="00351D46" w:rsidP="00351D46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0" w:firstLine="633"/>
        <w:jc w:val="both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lastRenderedPageBreak/>
        <w:t xml:space="preserve">Председателят на ОИК-Чепеларе да упълномощи </w:t>
      </w:r>
      <w:r w:rsidRPr="0015572C">
        <w:rPr>
          <w:rFonts w:ascii="Calibri" w:hAnsi="Calibri" w:cs="Calibri"/>
          <w:b/>
          <w:color w:val="333333"/>
        </w:rPr>
        <w:t>Адвокат Тонка Любенова Динчева</w:t>
      </w:r>
      <w:r>
        <w:rPr>
          <w:rFonts w:ascii="Calibri" w:hAnsi="Calibri" w:cs="Calibri"/>
          <w:b/>
          <w:color w:val="333333"/>
        </w:rPr>
        <w:t xml:space="preserve"> да осъществява процесуалното представителство на ОИК-Чепеларе по </w:t>
      </w:r>
      <w:r w:rsidRPr="0015572C">
        <w:rPr>
          <w:rFonts w:ascii="Calibri" w:hAnsi="Calibri" w:cs="Calibri"/>
          <w:b/>
          <w:color w:val="333333"/>
        </w:rPr>
        <w:t>адм. д. №460/2019 г. по описа на Административен съд гр. Смолян</w:t>
      </w:r>
      <w:r>
        <w:rPr>
          <w:rFonts w:ascii="Calibri" w:hAnsi="Calibri" w:cs="Calibri"/>
          <w:b/>
          <w:color w:val="333333"/>
        </w:rPr>
        <w:t>.</w:t>
      </w:r>
    </w:p>
    <w:p w:rsidR="00351D46" w:rsidRPr="001E75F8" w:rsidRDefault="00351D46" w:rsidP="00351D4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cstheme="minorHAnsi"/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 w:colFirst="1" w:colLast="2"/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bookmarkEnd w:id="0"/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351D46" w:rsidRPr="00D96CFB" w:rsidTr="003536A0">
        <w:tc>
          <w:tcPr>
            <w:tcW w:w="846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351D46" w:rsidRPr="00D96CFB" w:rsidRDefault="00351D46" w:rsidP="003536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351D46" w:rsidRPr="00991FC1" w:rsidRDefault="00351D46" w:rsidP="00351D46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351D46" w:rsidRDefault="00351D4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0D1EC6" w:rsidRPr="001C4A84" w:rsidRDefault="000D1EC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B7" w:rsidRDefault="00C52CB7" w:rsidP="00A62726">
      <w:pPr>
        <w:spacing w:after="0" w:line="240" w:lineRule="auto"/>
      </w:pPr>
      <w:r>
        <w:separator/>
      </w:r>
    </w:p>
  </w:endnote>
  <w:endnote w:type="continuationSeparator" w:id="0">
    <w:p w:rsidR="00C52CB7" w:rsidRDefault="00C52CB7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B7" w:rsidRDefault="00C52CB7" w:rsidP="00A62726">
      <w:pPr>
        <w:spacing w:after="0" w:line="240" w:lineRule="auto"/>
      </w:pPr>
      <w:r>
        <w:separator/>
      </w:r>
    </w:p>
  </w:footnote>
  <w:footnote w:type="continuationSeparator" w:id="0">
    <w:p w:rsidR="00C52CB7" w:rsidRDefault="00C52CB7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02618"/>
    <w:multiLevelType w:val="hybridMultilevel"/>
    <w:tmpl w:val="E73EE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E7C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39DD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9B75D7"/>
    <w:multiLevelType w:val="hybridMultilevel"/>
    <w:tmpl w:val="245A0700"/>
    <w:lvl w:ilvl="0" w:tplc="82521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30"/>
  </w:num>
  <w:num w:numId="5">
    <w:abstractNumId w:val="3"/>
  </w:num>
  <w:num w:numId="6">
    <w:abstractNumId w:val="28"/>
  </w:num>
  <w:num w:numId="7">
    <w:abstractNumId w:val="15"/>
  </w:num>
  <w:num w:numId="8">
    <w:abstractNumId w:val="16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8"/>
  </w:num>
  <w:num w:numId="15">
    <w:abstractNumId w:val="24"/>
  </w:num>
  <w:num w:numId="16">
    <w:abstractNumId w:val="26"/>
  </w:num>
  <w:num w:numId="17">
    <w:abstractNumId w:val="10"/>
  </w:num>
  <w:num w:numId="18">
    <w:abstractNumId w:val="4"/>
  </w:num>
  <w:num w:numId="19">
    <w:abstractNumId w:val="13"/>
  </w:num>
  <w:num w:numId="20">
    <w:abstractNumId w:val="22"/>
  </w:num>
  <w:num w:numId="21">
    <w:abstractNumId w:val="23"/>
  </w:num>
  <w:num w:numId="22">
    <w:abstractNumId w:val="27"/>
  </w:num>
  <w:num w:numId="23">
    <w:abstractNumId w:val="17"/>
  </w:num>
  <w:num w:numId="24">
    <w:abstractNumId w:val="21"/>
  </w:num>
  <w:num w:numId="25">
    <w:abstractNumId w:val="0"/>
  </w:num>
  <w:num w:numId="26">
    <w:abstractNumId w:val="18"/>
  </w:num>
  <w:num w:numId="27">
    <w:abstractNumId w:val="20"/>
  </w:num>
  <w:num w:numId="28">
    <w:abstractNumId w:val="29"/>
  </w:num>
  <w:num w:numId="29">
    <w:abstractNumId w:val="7"/>
  </w:num>
  <w:num w:numId="30">
    <w:abstractNumId w:val="9"/>
  </w:num>
  <w:num w:numId="31">
    <w:abstractNumId w:val="5"/>
  </w:num>
  <w:num w:numId="3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1095"/>
    <w:rsid w:val="000822C7"/>
    <w:rsid w:val="00087422"/>
    <w:rsid w:val="000A71BD"/>
    <w:rsid w:val="000B3878"/>
    <w:rsid w:val="000C0DB9"/>
    <w:rsid w:val="000D1EC6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4A84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1E5B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2C0E"/>
    <w:rsid w:val="00343566"/>
    <w:rsid w:val="003478F8"/>
    <w:rsid w:val="00351D46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59A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2B58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47E5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7E49FA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4C76"/>
    <w:rsid w:val="00AB76E2"/>
    <w:rsid w:val="00AC35E0"/>
    <w:rsid w:val="00AD2CE4"/>
    <w:rsid w:val="00AD3E3B"/>
    <w:rsid w:val="00AD57A4"/>
    <w:rsid w:val="00AE2BA1"/>
    <w:rsid w:val="00AE2E06"/>
    <w:rsid w:val="00B06684"/>
    <w:rsid w:val="00B158AE"/>
    <w:rsid w:val="00B24775"/>
    <w:rsid w:val="00B311E0"/>
    <w:rsid w:val="00B3198F"/>
    <w:rsid w:val="00B35D6C"/>
    <w:rsid w:val="00B40CD5"/>
    <w:rsid w:val="00B4188B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E755D"/>
    <w:rsid w:val="00BF17B4"/>
    <w:rsid w:val="00BF4DF3"/>
    <w:rsid w:val="00C1119D"/>
    <w:rsid w:val="00C160B9"/>
    <w:rsid w:val="00C250B1"/>
    <w:rsid w:val="00C33918"/>
    <w:rsid w:val="00C33DA3"/>
    <w:rsid w:val="00C45260"/>
    <w:rsid w:val="00C52CB7"/>
    <w:rsid w:val="00C530DC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57BF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0984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21C1-098D-4840-AE58-23589D4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243</cp:revision>
  <cp:lastPrinted>2019-10-09T11:42:00Z</cp:lastPrinted>
  <dcterms:created xsi:type="dcterms:W3CDTF">2019-09-04T09:30:00Z</dcterms:created>
  <dcterms:modified xsi:type="dcterms:W3CDTF">2019-11-11T11:00:00Z</dcterms:modified>
</cp:coreProperties>
</file>